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Без интервала"/>
        <w:jc w:val="center"/>
        <w:rPr>
          <w:b w:val="1"/>
          <w:bCs w:val="1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Федеральные льготы</w:t>
      </w:r>
    </w:p>
    <w:p>
      <w:pPr>
        <w:pStyle w:val="Без интервала"/>
        <w:numPr>
          <w:ilvl w:val="0"/>
          <w:numId w:val="2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Выплаты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Без интервала"/>
        <w:numPr>
          <w:ilvl w:val="0"/>
          <w:numId w:val="4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Социальная пенсия выплачивается детям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инвалидам на основании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ФЗ № </w:t>
      </w:r>
      <w:r>
        <w:rPr>
          <w:rFonts w:ascii="Times New Roman" w:hAnsi="Times New Roman"/>
          <w:sz w:val="24"/>
          <w:szCs w:val="24"/>
          <w:rtl w:val="0"/>
          <w:lang w:val="ru-RU"/>
        </w:rPr>
        <w:t>166-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ФЗ «О государственном пенсионном обеспечении в РФ»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Размер пенсии составляет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8 704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рубля в месяц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Выплачивается Пенсионным фондом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4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Ежемесячная денежная выплата на основании 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28.1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ФЗ № </w:t>
      </w:r>
      <w:r>
        <w:rPr>
          <w:rFonts w:ascii="Times New Roman" w:hAnsi="Times New Roman"/>
          <w:sz w:val="24"/>
          <w:szCs w:val="24"/>
          <w:rtl w:val="0"/>
          <w:lang w:val="ru-RU"/>
        </w:rPr>
        <w:t>181-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ФЗ «О социальной защите инвалидов в РФ» в размере 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544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этом если гражданин имеет право на ежемесячную денежную выплату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предусмотренную другим федеральным законом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 исключением случаев установления ежемесячной денежной выплаты в соответствии с Законом Российской Федерации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 социальной защите граждан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подвергшихся воздействию радиации вследствие катастрофы на Чернобыльской АЭС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 ему предоставляется только одна из выплат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Выплачивается Пенсионным фондом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4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Ежемесячная компенсационная выплата неработающему трудоспособному лицу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осуществляющему уход за ребенком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инвалидом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и инвалидами с детства первой группы на основании Указа Президента РФ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26.02.2013 N 175 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 ежемесячных выплатах лицам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осуществляющим уход за детьми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инвалидами и инвалидами с детства первой группы» составляет для родителя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усыновителя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или опекуна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5500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для других лиц 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1200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 этого следует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лицом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осуществляющим уход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ЛОУ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могут быть не только родители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и иные лица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независимо от родства и совместного проживания с ребенком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Выплачивается Пенсионным фондом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4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инвалиды имеют право на государственную помощь в виде набора социальных услуг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01.02.2016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стоимость составляет 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995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состав которого включено бесплатное лекарственное обеспечение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(766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55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наличии медицинских показаний санаторно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курортное лечение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(118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59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бесплатный проезд междугородным транспортом к месту лечения и обратно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бесплатный проезд на пригородном железнодорожном транспорте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(110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09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 можете как отказаться от получения одной услуги или всех сразу в пользу компенсации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и получать ее в натуральном виде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Без интервала"/>
        <w:numPr>
          <w:ilvl w:val="0"/>
          <w:numId w:val="5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Льготы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Инвалиды имеет право на оборудование занимаемого им жилого помещения специальными средствами и приспособлениями в соответствии с индивидуальной программой реабилитации или абилитации 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Инвалидам и семьям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имеющим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предоставляется компенсация расходов на оплату жилых помещений и коммунальных услуг в размере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процентов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исходя из нормативов потребления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платы за наем и платы за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5907701</wp:posOffset>
            </wp:positionH>
            <wp:positionV relativeFrom="line">
              <wp:posOffset>233079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содержание жилого помещения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включающей в себя плату за услуги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работы по управлению многоквартирным домом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содержание и текущий ремонт общего имущества в многоквартирном доме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исходя из занимаемой общей площади жилых помещений государственного и муниципального жилищных фондов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платы за холодную воду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горячую воду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электрическую энергию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тепловую энергию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потребляемые при содержании общего имущества в многоквартирном доме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за отведение сточных вод в целях содержания общего имущества в многоквартирном доме независимо от вида жилищного фонда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платы за коммунальные услуги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рассчитанной исходя из объема потребляемых коммунальных услуг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определенного по показаниям приборов учета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не более нормативов потребления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утверждаемых в установленном законодательством Российской Федерации порядке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отсутствии указанных приборов учета плата за коммунальные услуги рассчитывается исходя из нормативов потребления коммунальных услуг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утверждаемых в установленном законодательством Российской Федерации порядке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холодной воде –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6,935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человека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горячей воде –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4,745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человека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отоплению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0,016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Гкал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семью состоящую из одного человека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семью состоящую из двух человек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каждого члена семьи на семью состоящую из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более человек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оплаты стоимости топлива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приобретаемого в пределах норм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установленных для продажи населению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транспортных услуг для доставки этого топлива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проживании в домах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имеющих центрального отопления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Данные меры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ind w:left="12" w:hanging="12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Инвалидам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I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II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групп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детям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гражданам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имеющим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предоставляется компенсация расходов на уплату взноса на капитальный ремонт общего имущества в многоквартирном доме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не более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процентов указанного взноса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рассчитанного исходя из минимального размера взноса на капитальный ремонт на один квадратный метр общей площади жилого помещения в месяц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установленного нормативным правовым актом субъекта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размера регионального стандарта нормативной площади жилого помещения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используемой для расчета субсидий на оплату жилого помещения и коммунальных услуг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Минимальный размер взноса в каждом регионе разный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устанавливается самим регионом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ind w:left="12" w:hanging="12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Инвалидам и семьям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имеющим в своем составе инвалидов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предоставляется право на первоочередное получение земельных участков для индивидуального жилищного строительства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ведения подсобного и дачного хозяйства и садоводства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Необходимым условием для предоставления земельного участка для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5907701</wp:posOffset>
            </wp:positionH>
            <wp:positionV relativeFrom="line">
              <wp:posOffset>292171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индивидуального жилищного строительства является состояние на учете как нуждающиеся в предоставлении жилого помещения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Предоставление участков для дачного хозяйства и садоводства зависит от регионального законодательства и наличия земельных участков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Оплату проезда к месту лечения и обратно на основании Приказа Минздравсоцразвития России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05.10.2005 N 617 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Оплачивается проезд на железнодорожном транспорте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поезда всех категорий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фирменные поезда в случаях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когда возможность проезда к месту лечения и обратно в поездах других категорий отсутствует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вагоны всех категорий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исключением спальных вагонов с двухместными купе и вагонов повышенной комфортности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водный транспорт третьей категории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автомобильный транспорт общего пользования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авиационный транспорт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экономический класс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отсутствии железнодорожного сообщения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либо при меньшей стоимости авиаперелета по сравнению со стоимостью проезда железнодорожным транспортом либо при наличии у 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заболевания или травмы спинного мозга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7"/>
        </w:numPr>
        <w:bidi w:val="0"/>
        <w:ind w:right="0"/>
        <w:jc w:val="left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Санаторно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курортное лечение при отсутствии противопоказаний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что подтверждается справкой на получение путевки формы </w:t>
      </w:r>
      <w:r>
        <w:rPr>
          <w:rFonts w:ascii="Times New Roman" w:hAnsi="Times New Roman"/>
          <w:sz w:val="24"/>
          <w:szCs w:val="24"/>
          <w:rtl w:val="0"/>
          <w:lang w:val="ru-RU"/>
        </w:rPr>
        <w:t>070/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-04,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выдаваемой педиатром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Вторая путевка той же стоимости и длительности выдается сопровождающему лицу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Также ребенок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 имеет право на оплату проезда к месту лечения и обратно для себя и сопровождающего лица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Оплачивается проезд на железнодорожном транспорте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поезда всех категорий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фирменные поезда в случаях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когда возможность проезда к месту лечения и обратно в поездах других категорий отсутствует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вагоны всех категорий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исключением спальных вагонов с двухместными купе и вагонов повышенной комфортности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водный транспорт третьей категории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автомобильный транспорт общего пользования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авиационный транспорт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экономический класс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отсутствии железнодорожного сообщения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либо при меньшей стоимости авиаперелета по сравнению со стоимостью проезда железнодорожным транспортом либо при наличии у 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заболевания или травмы спинного мозга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8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Трудовые льготы</w:t>
      </w: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Работники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имеющие на своем попечении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допускается к работе в ночное время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Направление в служебные командировки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привлечение к сверхурочной работе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работе в ночное время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выходные и нерабочие праздничные дни работников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имеющих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допускаются только с их письменного согласия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Запрещается расторжение трудового договора по инициативе работодателя с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5907701</wp:posOffset>
            </wp:positionH>
            <wp:positionV relativeFrom="line">
              <wp:posOffset>268975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одинокой матерью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воспитывающей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с родителем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являющимся единственным кормильцем семьи с ребенком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исключением случаев ликвидации организации либо прекращения деятельности индивидуальным предпринимателем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неоднократного неисполнения работником без уважительных причин трудовых обязанностей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он имеет дисциплинарное взыскание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однократного грубого нарушения работником трудовых обязанностей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совершения виновных действий работником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непосредственно обслуживающим денежные или товарные ценности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эти действия дают основание для утраты доверия к нему со стороны работодателя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совершения работником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выполняющим воспитательные функции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аморального проступка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несовместимого с продолжением данной работы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Одному из родителей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инвалида  работодатель обязан устанавливать неполный рабочий день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смену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неполную рабочую неделю по его просьбе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Одному из родителей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ухода за детьми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инвалидами по его письменному заявлению предоставляются четыре дополнительных оплачиваемых выходных дня в месяц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могут быть использованы одним из указанных лиц либо разделены ими между собой по их усмотрению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Одному из родителей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приемному родителю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воспитывающему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 в возрасте до восемнадцати 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ежегодный оплачиваемый отпуск предоставляется по его желанию в удобное для него время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Работнику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имеющему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 в возрасте до восемнадцати 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календарных дней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Перенесение этого отпуска на следующий рабочий год не допускается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numPr>
          <w:ilvl w:val="0"/>
          <w:numId w:val="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Льготы при получении образования</w:t>
      </w:r>
    </w:p>
    <w:p>
      <w:pPr>
        <w:pStyle w:val="Без интервала"/>
        <w:numPr>
          <w:ilvl w:val="0"/>
          <w:numId w:val="11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Льготы при поступлении в высшие учебные заведения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Без интервала"/>
        <w:numPr>
          <w:ilvl w:val="0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Вступительные испытания для поступающих с ограниченными возможностями здоровья проводятся в отдельной аудитории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Число поступающих с ограниченными возможностями здоровья в одной аудитории не должно превышать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 сдаче вступительного испытания в письменной форме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- 12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человек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 сдаче вступительного испытания в устной форме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человек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Допускается присутствие в аудитории во время сдачи вступительного испытания большего числа поступающих с ограниченными возможностями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5999321</wp:posOffset>
            </wp:positionH>
            <wp:positionV relativeFrom="line">
              <wp:posOffset>220379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здоровья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проведение вступительных испытаний для поступающих с ограниченными возможностями здоровья в одной аудитории совместно с иными поступающими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это не создает трудностей для поступающих при сдаче вступительного испытания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Calibri" w:cs="Calibri" w:hAnsi="Calibri" w:eastAsia="Calibri"/>
          <w:sz w:val="22"/>
          <w:szCs w:val="22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Допускается присутствие в аудитории во время сдачи вступительного испытания ассистента из числа работников организации или привлеченных лиц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оказывающего поступающим с ограниченными возможностями здоровья необходимую техническую помощь с учетом их индивидуальных особенностей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занять рабочее место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передвигаться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прочитать и оформить задание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общаться с преподавателями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проводящими вступительное испытание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Без интервала"/>
        <w:numPr>
          <w:ilvl w:val="0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Продолжительность вступительного испытания для поступающих с ограниченными возможностями здоровья увеличивается по решению организации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не более чем на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1,5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часа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Поступающие с ограниченными возможностями здоровья могут в процессе сдачи вступительного испытания пользоваться техническими средствами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необходимыми им в связи с их индивидуальными особенностями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заявлению поступающих о приеме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содержащего сведения о необходимости создания специальных условий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проведении вступительных испытаний обеспечивается выполнение следующих дополнительных требований в зависимости от индивидуальных особенностей поступающих с ограниченными возможностями здоровья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Без интервала"/>
        <w:numPr>
          <w:ilvl w:val="1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слепых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задания для выполнения на вступительном испытании оформляются рельефно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точечным шрифтом Брайля или в виде электронного документа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доступного с помощью компьютера со специализированным программным обеспечением для слепых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либо зачитываются ассистентом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письменные задания выполняются на бумаге рельефно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точечным шрифтом Брайля или на компьютере со специализированным программным обеспечением для слепых либо надиктовываются ассистенту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поступающим для выполнения задания при необходимости предоставляется комплект письменных принадлежностей и бумага для письма рельефно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точечным шрифтом Брайля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компьютер со специализированным программным обеспечением для слепых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Без интервала"/>
        <w:numPr>
          <w:ilvl w:val="1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слабовидящих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обеспечивается индивидуальное равномерное освещение не менее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люкс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поступающим для выполнения задания при необходимости предоставляется увеличивающее устройство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возможно также использование собственных увеличивающих устройств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задания для выполнения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инструкция по порядку проведения вступительных испытаний оформляются увеличенным шрифтом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Без интервала"/>
        <w:numPr>
          <w:ilvl w:val="1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глухих и слабослышащих обеспечивается наличие звукоусиливающей аппаратуры коллективного пользования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необходимости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4827566</wp:posOffset>
            </wp:positionH>
            <wp:positionV relativeFrom="line">
              <wp:posOffset>268975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поступающим предоставляется звукоусиливающая аппаратура индивидуального пользования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Без интервала"/>
        <w:numPr>
          <w:ilvl w:val="1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для слепоглухих предоставляются услуги тифлосурдопереводчика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помимо требований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выполняемых соответственно для слепых и глухих</w:t>
      </w:r>
      <w:r>
        <w:rPr>
          <w:rFonts w:ascii="Times New Roman" w:hAnsi="Times New Roman"/>
          <w:sz w:val="24"/>
          <w:szCs w:val="24"/>
          <w:rtl w:val="0"/>
          <w:lang w:val="ru-RU"/>
        </w:rPr>
        <w:t>);</w:t>
      </w:r>
    </w:p>
    <w:p>
      <w:pPr>
        <w:pStyle w:val="Без интервала"/>
        <w:numPr>
          <w:ilvl w:val="1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лиц с тяжелыми нарушениями речи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глухих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слабослышащих вступительные испытания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проводимые в устной форме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проводятся в письменной форме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дополнительные вступительные испытания творческой 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профессиональной направленности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вступительные испытания при приеме в магистратуру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решению организации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);</w:t>
      </w:r>
    </w:p>
    <w:p>
      <w:pPr>
        <w:pStyle w:val="Без интервала"/>
        <w:numPr>
          <w:ilvl w:val="1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лиц с нарушениями двигательных функций верхних конечностей или отсутствием верхних конечностей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письменные задания выполняются на компьютере со специализированным программным обеспечением или надиктовываются ассистенту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ступительные испытания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проводимые в письменной форме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проводятся в устной форме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дополнительные вступительные испытания творческой 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профессиональной направленности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вступительные испытания при приеме в магистратуру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решению организации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</w:p>
    <w:p>
      <w:pPr>
        <w:pStyle w:val="Без интервала"/>
        <w:numPr>
          <w:ilvl w:val="0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инвалиды имеют преимущественное право зачисления на обучение по программам бакалавриата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программам специалитета за счет бюджетных ассигнований в пределах установленной особой квоты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Особая квота устанавливается организацией высшего образования в размере не менее чем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10%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 общего объема контрольных цифр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выделенных указанной организации на очередной год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каждой специальности 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направлению подготовки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Без интервала"/>
        <w:numPr>
          <w:ilvl w:val="0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инвалиды имеют право на получение государственной социальной стипендии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инвалиды имеют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5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Особенности прохождения государственной итоговой аттестации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ГИА</w:t>
      </w:r>
      <w:r>
        <w:rPr>
          <w:rFonts w:ascii="Times New Roman" w:hAnsi="Times New Roman"/>
          <w:sz w:val="24"/>
          <w:szCs w:val="24"/>
          <w:rtl w:val="0"/>
          <w:lang w:val="ru-RU"/>
        </w:rPr>
        <w:t>):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обучающихся с ограниченными возможностями здоровья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обучающихся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инвалидов и инвалидов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тех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кто обучался по состоянию здоровья на дому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образовательных организациях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санаторно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курортных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которых проводятся необходимые лечебные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реабилитационные и оздоровительные мероприятия для нуждающихся в длительном лечении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образовательная организация оборудуется с учетом их индивидуальных особенностей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4827566</wp:posOffset>
            </wp:positionH>
            <wp:positionV relativeFrom="line">
              <wp:posOffset>264231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Материально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технические условия проведения экзамена обеспечивают возможность беспрепятственного доступа таких обучающихся в аудитории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туалетные и иные помещения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 также их пребывания в указанных помещениях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наличие пандусов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поручней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расширенных дверных проемов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лифтов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отсутствии лифтов аудитория располагается на первом этаже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наличие специальных кресел и других приспособлений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проведении экзамена присутствуют ассистенты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оказывающие указанным обучающимся необходимую техническую помощь с учетом их индивидуальных особенностей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помогающие им занять рабочее место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передвигаться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прочитать задание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Указанные обучающиеся с учетом их индивидуальных особенностей в процессе сдачи экзамена пользуются необходимыми им техническими средствами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Государственный выпускной экзамен по всем учебным предметам по их желанию проводится в устной форме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слабослышащих обучающихся аудитории для проведения экзамена оборудуются звукоусиливающей аппаратурой как коллективного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и индивидуального пользования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глухих и слабослышащих обучающихся привлекается ассистент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сурдопереводчик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слепых обучающихся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экзаменационные материалы оформляются рельефно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точечным шрифтом Брайля или в виде электронного документа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доступного с помощью компьютера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письменная экзаменационная работа выполняется рельефно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точечным шрифтом Брайля или на компьютере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предусматривается достаточное количество специальных принадлежностей для оформления ответов рельефно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точечным шрифтом Брайля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компьютер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слабовидящих обучающихся экзаменационные материалы представляются в увеличенном размере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аудиториях для проведения экзаменов предусматривается наличие увеличительных устройств и индивидуальное равномерное освещение не менее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люкс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глухих и слабослышащих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тяжелыми нарушениями речи по их желанию ГВЭ по всем учебным предметам проводится в письменной форме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лиц с нарушениями опорно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двигательного аппарата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тяжелыми нарушениями двигательных функций верхних конечностей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письменные задания выполняются на компьютере со специализированным программным обеспечением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Во время проведения экзамена для указанных обучающихся организуются питание и перерывы для проведения необходимых медико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профилактических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4827566</wp:posOffset>
            </wp:positionH>
            <wp:positionV relativeFrom="line">
              <wp:posOffset>232153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процедур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обучающихся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имеющих медицинские показания для обучения на дому и соответствующие рекомендации психолого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медико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педагогической комиссии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 организуется на дому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обучающихся с ограниченными возможностями здоровья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обучающихся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инвалидов и инвалидов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тех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кто обучался по состоянию здоровья на дому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образовательных организациях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санаторно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курортных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которых проводятся необходимые лечебные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реабилитационные и оздоровительные мероприятия для нуждающихся в длительном лечении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продолжительность экзамена увеличивается на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1,5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часа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13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Детям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инвалидам и детям с ограниченными возможностями здоровья при получении дошкольного и школьного образования обеспечиваются специальные условия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 специальными условиями понимаются условия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воспитания и развития таких обучающихся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включающие в себя использование специальных образовательных программ и методов обучения и воспитания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специальных учебников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учебных пособий и дидактических материалов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специальных технических средств обучения коллективного и индивидуального пользования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предоставление услуг ассистента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помощника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оказывающего обучающимся необходимую техническую помощь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проведение групповых и индивидуальных коррекционных занятий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обеспечение доступа в здания организаций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осуществляющих образовательную деятельность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другие условия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без которых невозможно или затруднено освоение образовательных программ обучающимися с ограниченными возможностями здоровья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</w:p>
    <w:p>
      <w:pPr>
        <w:pStyle w:val="Без интервала"/>
        <w:numPr>
          <w:ilvl w:val="0"/>
          <w:numId w:val="18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Налоговые вычеты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предоставляются работающим родителям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чей доход облагается налогом по ставке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13%).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Налоговый вычет производится на каждого ребенка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на каждого учащегося очной формы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аспиранта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ординатора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интерна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студента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курсанта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Налоговый вычет предоставляется в двойном размере единственному родителю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приемному родителю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усыновителю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Предоставление указанного налогового вычета единственному родителю прекращается с месяца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следующего за месяцем вступления его в брак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Налоговый вычет предоставляется родителям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супругу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супруге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усыновителям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приемным родителям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супругу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супруге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приемного родителя на основании их письменных заявлений и документов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подтверждающих право на данный налоговый вычет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этом физическим лицам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 которых ребенок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находится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находятся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пределами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налоговый вычет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posOffset>5907701</wp:posOffset>
            </wp:positionH>
            <wp:positionV relativeFrom="line">
              <wp:posOffset>395975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предоставляется на основании документов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заверенных компетентными органами государства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котором проживает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проживают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ребенок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Налоговый вычет может предоставляться в двойном размере одному из родителей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приемных родителей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их выбору на основании заявления об отказе одного из родителей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приемных родителей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 получения налогового вычета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Налоговый вычет действует до месяца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котором доход налогоплательщика превысил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350 000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Начиная с месяца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котором указанный доход превысил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350 000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налоговый вычет не применяется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Налогоплательщикам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имеющим право более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чем на один стандартный налоговый вычет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предоставляется максимальный из соответствующих вычетов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Уменьшение налоговой базы производится с месяца рождения ребенка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с месяца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котором произошло усыновление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установлена опека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попечительство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или с месяца вступления в силу договора о передаче ребенка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воспитание в семью и до конца того года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котором ребенок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достиг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достигли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возраста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указанного в абзаце одиннадцатом настоящего подпункта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или истек срок действия либо досрочно расторгнут договор о передаче ребенка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воспитание в семью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или смерти ребенка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Налоговый вычет предоставляется за период обучения ребенка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образовательном учреждении 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учебном заведении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академический отпуск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оформленный в установленном порядке в период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0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Налоговый вычет за каждый месяц налогового периода распространяется на родителя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супруга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супругу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усыновителя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обеспечении которых находится ребенок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следующих размерах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1 400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первого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1 400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второго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3 000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третьего и каждого последующего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12 000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каждого ребенка в случае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если ребенок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является ребенком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учащегося очной формы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аспиранта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ординатора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интерна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студента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если он является инвалидом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I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II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группы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ind w:left="12" w:hanging="12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numPr>
          <w:ilvl w:val="0"/>
          <w:numId w:val="22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Налоговый вычет за каждый месяц налогового периода распространяется на опекуна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приемного родителя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супруга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супругу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приемного родителя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обеспечении которых находится ребенок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следующих размерах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1 400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первого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1 400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второго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3 000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третьего и каждого последующего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6 000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каждого ребенка в случае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если ребенок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является ребенком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учащегося очной формы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аспиранта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ординатора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интерна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студента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если он является инвалидом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I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II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группы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2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Налоговый вычет на обучение в сумме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уплаченной за свое обучение в образовательных учреждениях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размере фактически произведенных расходов на обучение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в сумме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уплаченной налогоплательщиком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родителем за обучение своих детей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налогоплательщиком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опекуном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налогоплательщиком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 обучение своих подопечных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по очной форме обучения в образовательных учреждениях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размере фактически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4827566</wp:posOffset>
            </wp:positionH>
            <wp:positionV relativeFrom="line">
              <wp:posOffset>356343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произведенных расходов на это обучение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не более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50 000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на каждого ребенка в общей сумме на обоих родителей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опекуна или попечителя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Без интервала"/>
        <w:numPr>
          <w:ilvl w:val="0"/>
          <w:numId w:val="22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Налоговый вычет на лечение в сумме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уплаченной налогоплательщиком в налоговом периоде за медицинские услуги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оказанные медицинскими организациями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индивидуальными предпринимателями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осуществляющими медицинскую деятельность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его супругу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супруге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родителям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детям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усыновленным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подопечным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 перечнем медицинских услуг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утвержденным Правительством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 также в размере стоимости лекарственных препаратов для медицинского применения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 перечнем лекарственных средств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утвержденным Правительством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назначенных им лечащим врачом и приобретаемых налогоплательщиком за счет собственных средств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center"/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Региональные льготы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</w:p>
    <w:p>
      <w:pPr>
        <w:pStyle w:val="Без интервала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numPr>
          <w:ilvl w:val="0"/>
          <w:numId w:val="24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Выплаты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Без интервала"/>
        <w:numPr>
          <w:ilvl w:val="0"/>
          <w:numId w:val="26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Ежемесячная компенсационная выплата неработающему лицу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занятому уходом за ребенком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инвалидом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или инвалидом с детства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в размере </w:t>
      </w:r>
      <w:r>
        <w:rPr>
          <w:rFonts w:ascii="Times New Roman" w:hAnsi="Times New Roman"/>
          <w:sz w:val="24"/>
          <w:szCs w:val="24"/>
          <w:rtl w:val="0"/>
          <w:lang w:val="ru-RU"/>
        </w:rPr>
        <w:t>6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Без интервала"/>
        <w:numPr>
          <w:ilvl w:val="0"/>
          <w:numId w:val="26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Ежемесячная компенсационная выплата работающему лицу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занятому уходом за ребенком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инвалидом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или инвалидом с детства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в размере </w:t>
      </w:r>
      <w:r>
        <w:rPr>
          <w:rFonts w:ascii="Times New Roman" w:hAnsi="Times New Roman"/>
          <w:sz w:val="24"/>
          <w:szCs w:val="24"/>
          <w:rtl w:val="0"/>
          <w:lang w:val="ru-RU"/>
        </w:rPr>
        <w:t>6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Назначается одинокой матери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отцу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вдове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вдовцу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родителю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расторгнувшему брак с отцом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матерью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родителю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отношении ребенка которого установлено отцовство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одному из многодетных родителей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опекуну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инвалида или инвалида с детства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оставшегося без попечения родителя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Ежемесячная компенсационная выплата устанавливается одному из приемных родителей и патронатному воспитателю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исключением краткосрочного патроната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занятым уходом за ребенком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инвалидом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6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Региональная социальная доплата к пенсии ребенку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инвалиду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Размер доплаты определяется  расчетным путем как разница между размером городского гарантированного минимума и размером получаемой ребенком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инвалидом социальной пенсии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федеральным законам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Составляет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1500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детей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1,5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2500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детей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1,5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6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Ежемесячная компенсационная выплата потерявшим кормильца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4827566</wp:posOffset>
            </wp:positionH>
            <wp:positionV relativeFrom="line">
              <wp:posOffset>232153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детям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инвалидам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и инвалидам с детства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в размере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1450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6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Ежемесячное пособие на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Право на ежемесячное пособие на ребенка имеет один из родителей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усыновитель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каждого рожденного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усыновленного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принятого под опеку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попечительство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совместно проживающего с ним ребенка до достижения им возраста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в семьях со среднедушевым доходом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размер которого не превышает величины прожиточного минимума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6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Ежемесячная компенсационная выплата на возмещение расходов в связи с ростом стоимости жизни в размере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675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7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Льготы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Родители освобождаются от оплаты содержания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инвалидов в государственных дошкольных образовательных учреждениях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инвалиды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их родители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сопровождающие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 также один из родителей инвалида с детства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обучающегося в образовательном учреждении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имеют право на бесплатный проезд на всех видах городского пассажирского транспорта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кроме такси и маршрутного такси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инвалидов бесплатно отпускаются по заключению врачей медицинских организаций государственной системы здравоохранения города Москвы продукты детского питания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инвалидов от одного до трех лет это детские молоко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кефир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творог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фруктовый сок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фруктовое пюре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детей до года детское питание по возрасту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молочные смеси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инвалидов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молоко в количестве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 в месяц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инвалиды имеют право на бесплатное посещение музеев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выставочных залов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парков культуры и отдыха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зоопарка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находящихся в ведении Правительства Москвы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Детям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инвалидам и инвалидам с детства в возрасте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предоставляется право на безвозмездное пользование платными физкультурно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оздоровительными и спортивными услугами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оказываемыми учреждениями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входящими в городскую государственную систему физической культуры и спорта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порядке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установленном Правительством Москвы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Бесплатный проезд на пригородном транспорте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кроме такси и маршрутных такси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Также право бесплатного проезда имеет сопровождающий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4827566</wp:posOffset>
            </wp:positionH>
            <wp:positionV relativeFrom="line">
              <wp:posOffset>358226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инвалиды имеют право на бесплатное зубопротезирование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кроме расходов на оплату стоимости драгоценных металлов и металлокерамики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Продуктовый сертификат стоимостью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 на одного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выдается РУСЗН или ТЦСО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Ряд торговых предприятий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продуктовые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обувные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парфюмерные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зоологические магазины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аптеки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предоставляют скидки при предъявлении социальной карты москвича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Полный перечень таких предприятий можно получить в РУСЗН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Вещевая помощь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выдаваемая в ТЦСО или РУСЗН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Парковочное удостоверение 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Позволяет парковаться на местах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предназначенных для парковки инвалидов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зонах платной парковки бесплатно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этого машина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перевозящая 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должна быть зарегистрирована в городском реестре автомобилей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перевозящих инвалида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оформления парковочного удостоверения необходимо обратиться в МФЦ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Без интервала"/>
        <w:numPr>
          <w:ilvl w:val="0"/>
          <w:numId w:val="29"/>
        </w:numPr>
        <w:bidi w:val="0"/>
        <w:ind w:right="0"/>
        <w:jc w:val="both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Компенсация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50%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стоимости полиса ОСАГО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не более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1980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получения компенсации необходимым условием является внесение в индивидуальную программу реабилитации и абилитации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ИПРА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нуждаемости в автомобиле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счет собственных и иных средств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Компенсация выплачивается РУСЗН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9"/>
        </w:numPr>
        <w:bidi w:val="0"/>
        <w:ind w:right="0"/>
        <w:jc w:val="left"/>
        <w:rPr>
          <w:rFonts w:ascii="Times New Roman" w:cs="Times New Roman" w:hAnsi="Times New Roman" w:eastAsia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 уплаты транспортного налога освобождаются один из родителей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усыновителей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попечитель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инвалида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одно транспортное средство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зарегистрированное на граждан указанных категорий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мощностью двигателя свыше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z w:val="24"/>
          <w:szCs w:val="24"/>
          <w:rtl w:val="0"/>
          <w:lang w:val="ru-RU"/>
        </w:rPr>
        <w:t>.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свыше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147,1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кВт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Без интервала"/>
        <w:ind w:left="108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Автор инструкции — Наталия Кудрявцева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юрист детского правозащитного проекта «Патронус» на информационном портале </w:t>
      </w:r>
      <w:r>
        <w:rPr>
          <w:rFonts w:ascii="Times New Roman" w:hAnsi="Times New Roman"/>
          <w:sz w:val="24"/>
          <w:szCs w:val="24"/>
          <w:rtl w:val="0"/>
          <w:lang w:val="en-US"/>
        </w:rPr>
        <w:t>Dislife.</w:t>
      </w: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4827566</wp:posOffset>
            </wp:positionH>
            <wp:positionV relativeFrom="line">
              <wp:posOffset>456868</wp:posOffset>
            </wp:positionV>
            <wp:extent cx="1102699" cy="620269"/>
            <wp:effectExtent l="0" t="0" r="0" b="0"/>
            <wp:wrapThrough wrapText="bothSides" distL="152400" distR="152400">
              <wp:wrapPolygon edited="1">
                <wp:start x="190" y="2513"/>
                <wp:lineTo x="190" y="9863"/>
                <wp:lineTo x="949" y="9938"/>
                <wp:lineTo x="1034" y="10163"/>
                <wp:lineTo x="991" y="11475"/>
                <wp:lineTo x="886" y="11625"/>
                <wp:lineTo x="190" y="11558"/>
                <wp:lineTo x="190" y="13125"/>
                <wp:lineTo x="2236" y="13148"/>
                <wp:lineTo x="5927" y="14925"/>
                <wp:lineTo x="2236" y="14925"/>
                <wp:lineTo x="2278" y="16987"/>
                <wp:lineTo x="2510" y="17362"/>
                <wp:lineTo x="5737" y="17325"/>
                <wp:lineTo x="5948" y="16950"/>
                <wp:lineTo x="5970" y="14925"/>
                <wp:lineTo x="5927" y="14925"/>
                <wp:lineTo x="2236" y="13148"/>
                <wp:lineTo x="6792" y="13200"/>
                <wp:lineTo x="6877" y="13387"/>
                <wp:lineTo x="6834" y="17775"/>
                <wp:lineTo x="6539" y="18600"/>
                <wp:lineTo x="6075" y="19087"/>
                <wp:lineTo x="2152" y="19087"/>
                <wp:lineTo x="1709" y="18637"/>
                <wp:lineTo x="1434" y="18000"/>
                <wp:lineTo x="1329" y="17287"/>
                <wp:lineTo x="1329" y="14887"/>
                <wp:lineTo x="84" y="14812"/>
                <wp:lineTo x="21" y="14587"/>
                <wp:lineTo x="63" y="13275"/>
                <wp:lineTo x="190" y="13125"/>
                <wp:lineTo x="190" y="11558"/>
                <wp:lineTo x="105" y="11550"/>
                <wp:lineTo x="21" y="11325"/>
                <wp:lineTo x="63" y="10013"/>
                <wp:lineTo x="190" y="9863"/>
                <wp:lineTo x="190" y="2513"/>
                <wp:lineTo x="5168" y="2513"/>
                <wp:lineTo x="5168" y="2700"/>
                <wp:lineTo x="6117" y="2775"/>
                <wp:lineTo x="6581" y="3300"/>
                <wp:lineTo x="6834" y="4013"/>
                <wp:lineTo x="6919" y="4688"/>
                <wp:lineTo x="6877" y="7163"/>
                <wp:lineTo x="6645" y="7950"/>
                <wp:lineTo x="6265" y="8475"/>
                <wp:lineTo x="5948" y="8663"/>
                <wp:lineTo x="5020" y="8588"/>
                <wp:lineTo x="4957" y="8400"/>
                <wp:lineTo x="4999" y="7163"/>
                <wp:lineTo x="5147" y="7013"/>
                <wp:lineTo x="5780" y="6938"/>
                <wp:lineTo x="5991" y="6488"/>
                <wp:lineTo x="5970" y="4763"/>
                <wp:lineTo x="5759" y="4388"/>
                <wp:lineTo x="5189" y="4388"/>
                <wp:lineTo x="4809" y="4988"/>
                <wp:lineTo x="4050" y="7538"/>
                <wp:lineTo x="3649" y="8250"/>
                <wp:lineTo x="3206" y="8550"/>
                <wp:lineTo x="2109" y="8513"/>
                <wp:lineTo x="1645" y="7988"/>
                <wp:lineTo x="1561" y="7758"/>
                <wp:lineTo x="1561" y="9863"/>
                <wp:lineTo x="6792" y="9938"/>
                <wp:lineTo x="6877" y="10125"/>
                <wp:lineTo x="6834" y="11512"/>
                <wp:lineTo x="6750" y="11625"/>
                <wp:lineTo x="1477" y="11550"/>
                <wp:lineTo x="1392" y="11362"/>
                <wp:lineTo x="1434" y="10013"/>
                <wp:lineTo x="1561" y="9863"/>
                <wp:lineTo x="1561" y="7758"/>
                <wp:lineTo x="1371" y="7238"/>
                <wp:lineTo x="1287" y="5588"/>
                <wp:lineTo x="1371" y="4163"/>
                <wp:lineTo x="1666" y="3375"/>
                <wp:lineTo x="2088" y="2925"/>
                <wp:lineTo x="2426" y="2813"/>
                <wp:lineTo x="3248" y="2888"/>
                <wp:lineTo x="3333" y="3113"/>
                <wp:lineTo x="3291" y="4313"/>
                <wp:lineTo x="3206" y="4425"/>
                <wp:lineTo x="2426" y="4500"/>
                <wp:lineTo x="2236" y="4838"/>
                <wp:lineTo x="2236" y="6563"/>
                <wp:lineTo x="2447" y="6938"/>
                <wp:lineTo x="3059" y="6938"/>
                <wp:lineTo x="3396" y="6488"/>
                <wp:lineTo x="4261" y="3675"/>
                <wp:lineTo x="4662" y="3000"/>
                <wp:lineTo x="5168" y="2700"/>
                <wp:lineTo x="5168" y="2513"/>
                <wp:lineTo x="8290" y="2513"/>
                <wp:lineTo x="9429" y="2588"/>
                <wp:lineTo x="9598" y="3000"/>
                <wp:lineTo x="9640" y="16425"/>
                <wp:lineTo x="9830" y="16687"/>
                <wp:lineTo x="10146" y="16800"/>
                <wp:lineTo x="10252" y="17025"/>
                <wp:lineTo x="10230" y="18900"/>
                <wp:lineTo x="10041" y="19162"/>
                <wp:lineTo x="9007" y="19087"/>
                <wp:lineTo x="8522" y="18637"/>
                <wp:lineTo x="8184" y="17962"/>
                <wp:lineTo x="8016" y="17175"/>
                <wp:lineTo x="8037" y="2813"/>
                <wp:lineTo x="8205" y="2550"/>
                <wp:lineTo x="8290" y="2513"/>
                <wp:lineTo x="11180" y="2513"/>
                <wp:lineTo x="12319" y="2588"/>
                <wp:lineTo x="12466" y="2850"/>
                <wp:lineTo x="12445" y="4800"/>
                <wp:lineTo x="12255" y="5063"/>
                <wp:lineTo x="11138" y="4993"/>
                <wp:lineTo x="11138" y="6000"/>
                <wp:lineTo x="12340" y="6075"/>
                <wp:lineTo x="12488" y="6413"/>
                <wp:lineTo x="12445" y="18900"/>
                <wp:lineTo x="12234" y="19162"/>
                <wp:lineTo x="11074" y="19087"/>
                <wp:lineTo x="10927" y="18825"/>
                <wp:lineTo x="10948" y="6263"/>
                <wp:lineTo x="11138" y="6000"/>
                <wp:lineTo x="11138" y="4993"/>
                <wp:lineTo x="11053" y="4988"/>
                <wp:lineTo x="10905" y="4650"/>
                <wp:lineTo x="10948" y="2813"/>
                <wp:lineTo x="11116" y="2550"/>
                <wp:lineTo x="11180" y="2513"/>
                <wp:lineTo x="14934" y="2513"/>
                <wp:lineTo x="16474" y="2588"/>
                <wp:lineTo x="16643" y="2925"/>
                <wp:lineTo x="16601" y="4763"/>
                <wp:lineTo x="16411" y="5025"/>
                <wp:lineTo x="15293" y="5100"/>
                <wp:lineTo x="15082" y="5475"/>
                <wp:lineTo x="15061" y="7988"/>
                <wp:lineTo x="16305" y="8063"/>
                <wp:lineTo x="16453" y="8400"/>
                <wp:lineTo x="16432" y="10163"/>
                <wp:lineTo x="16200" y="10463"/>
                <wp:lineTo x="15040" y="10500"/>
                <wp:lineTo x="14998" y="18862"/>
                <wp:lineTo x="14829" y="19125"/>
                <wp:lineTo x="13605" y="19087"/>
                <wp:lineTo x="13458" y="18787"/>
                <wp:lineTo x="13479" y="4725"/>
                <wp:lineTo x="13732" y="3713"/>
                <wp:lineTo x="14175" y="2963"/>
                <wp:lineTo x="14766" y="2550"/>
                <wp:lineTo x="14934" y="2513"/>
                <wp:lineTo x="18584" y="2513"/>
                <wp:lineTo x="18584" y="5625"/>
                <wp:lineTo x="19533" y="5668"/>
                <wp:lineTo x="19533" y="8025"/>
                <wp:lineTo x="18795" y="8063"/>
                <wp:lineTo x="18584" y="8438"/>
                <wp:lineTo x="18563" y="10987"/>
                <wp:lineTo x="19913" y="10950"/>
                <wp:lineTo x="19870" y="8438"/>
                <wp:lineTo x="19659" y="8063"/>
                <wp:lineTo x="19533" y="8025"/>
                <wp:lineTo x="19533" y="5668"/>
                <wp:lineTo x="20229" y="5700"/>
                <wp:lineTo x="20841" y="6188"/>
                <wp:lineTo x="21263" y="6975"/>
                <wp:lineTo x="21495" y="8025"/>
                <wp:lineTo x="21473" y="12862"/>
                <wp:lineTo x="21241" y="13162"/>
                <wp:lineTo x="18541" y="13237"/>
                <wp:lineTo x="18584" y="16387"/>
                <wp:lineTo x="18816" y="16687"/>
                <wp:lineTo x="19849" y="16612"/>
                <wp:lineTo x="19997" y="16350"/>
                <wp:lineTo x="20060" y="14512"/>
                <wp:lineTo x="20229" y="14250"/>
                <wp:lineTo x="21410" y="14287"/>
                <wp:lineTo x="21579" y="14625"/>
                <wp:lineTo x="21558" y="16950"/>
                <wp:lineTo x="21305" y="17962"/>
                <wp:lineTo x="20862" y="18712"/>
                <wp:lineTo x="20292" y="19125"/>
                <wp:lineTo x="18246" y="19125"/>
                <wp:lineTo x="17655" y="18675"/>
                <wp:lineTo x="17191" y="17850"/>
                <wp:lineTo x="16980" y="16912"/>
                <wp:lineTo x="17002" y="7763"/>
                <wp:lineTo x="17255" y="6825"/>
                <wp:lineTo x="17698" y="6075"/>
                <wp:lineTo x="18225" y="5700"/>
                <wp:lineTo x="18584" y="5625"/>
                <wp:lineTo x="18584" y="2513"/>
                <wp:lineTo x="190" y="2513"/>
              </wp:wrapPolygon>
            </wp:wrapThrough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1-smal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99" cy="6202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Без интервала"/>
        <w:jc w:val="both"/>
      </w:pP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5"/>
      <w:footerReference w:type="default" r:id="rId6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2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18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bullet"/>
      <w:suff w:val="tab"/>
      <w:lvlText w:val="•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•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bullet"/>
      <w:suff w:val="tab"/>
      <w:lvlText w:val="•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bullet"/>
      <w:suff w:val="tab"/>
      <w:lvlText w:val="✓"/>
      <w:lvlJc w:val="left"/>
      <w:pPr>
        <w:ind w:left="106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788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08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28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48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68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388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08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28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bullet"/>
      <w:suff w:val="tab"/>
      <w:lvlText w:val="•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bullet"/>
      <w:suff w:val="tab"/>
      <w:lvlText w:val="✓"/>
      <w:lvlJc w:val="left"/>
      <w:pPr>
        <w:ind w:left="106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78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0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2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4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6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38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0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2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bullet"/>
      <w:suff w:val="tab"/>
      <w:lvlText w:val="•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bullet"/>
      <w:suff w:val="tab"/>
      <w:lvlText w:val="•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2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2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2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bullet"/>
      <w:suff w:val="tab"/>
      <w:lvlText w:val="•"/>
      <w:lvlJc w:val="left"/>
      <w:pPr>
        <w:tabs>
          <w:tab w:val="num" w:pos="1416"/>
        </w:tabs>
        <w:ind w:left="14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1416"/>
          <w:tab w:val="num" w:pos="2124"/>
        </w:tabs>
        <w:ind w:left="214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416"/>
          <w:tab w:val="num" w:pos="2832"/>
        </w:tabs>
        <w:ind w:left="285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416"/>
          <w:tab w:val="num" w:pos="3540"/>
        </w:tabs>
        <w:ind w:left="356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416"/>
          <w:tab w:val="num" w:pos="4248"/>
        </w:tabs>
        <w:ind w:left="427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416"/>
          <w:tab w:val="num" w:pos="4956"/>
        </w:tabs>
        <w:ind w:left="498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416"/>
          <w:tab w:val="num" w:pos="5664"/>
        </w:tabs>
        <w:ind w:left="568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416"/>
          <w:tab w:val="num" w:pos="6372"/>
        </w:tabs>
        <w:ind w:left="639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416"/>
          <w:tab w:val="num" w:pos="7080"/>
        </w:tabs>
        <w:ind w:left="710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bullet"/>
      <w:suff w:val="tab"/>
      <w:lvlText w:val="•"/>
      <w:lvlJc w:val="left"/>
      <w:pPr>
        <w:tabs>
          <w:tab w:val="num" w:pos="1416"/>
        </w:tabs>
        <w:ind w:left="14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1416"/>
          <w:tab w:val="num" w:pos="2124"/>
        </w:tabs>
        <w:ind w:left="214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416"/>
          <w:tab w:val="num" w:pos="2832"/>
        </w:tabs>
        <w:ind w:left="285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416"/>
          <w:tab w:val="num" w:pos="3540"/>
        </w:tabs>
        <w:ind w:left="356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416"/>
          <w:tab w:val="num" w:pos="4248"/>
        </w:tabs>
        <w:ind w:left="427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416"/>
          <w:tab w:val="num" w:pos="4956"/>
        </w:tabs>
        <w:ind w:left="498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416"/>
          <w:tab w:val="num" w:pos="5664"/>
        </w:tabs>
        <w:ind w:left="568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416"/>
          <w:tab w:val="num" w:pos="6372"/>
        </w:tabs>
        <w:ind w:left="639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416"/>
          <w:tab w:val="num" w:pos="7080"/>
        </w:tabs>
        <w:ind w:left="710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2"/>
    </w:lvlOverride>
  </w:num>
  <w:num w:numId="6">
    <w:abstractNumId w:val="5"/>
  </w:num>
  <w:num w:numId="7">
    <w:abstractNumId w:val="4"/>
  </w:num>
  <w:num w:numId="8">
    <w:abstractNumId w:val="0"/>
    <w:lvlOverride w:ilvl="0">
      <w:startOverride w:val="3"/>
    </w:lvlOverride>
  </w:num>
  <w:num w:numId="9">
    <w:abstractNumId w:val="0"/>
    <w:lvlOverride w:ilvl="0">
      <w:startOverride w:val="4"/>
    </w:lvlOverride>
  </w:num>
  <w:num w:numId="10">
    <w:abstractNumId w:val="7"/>
  </w:num>
  <w:num w:numId="11">
    <w:abstractNumId w:val="6"/>
  </w:num>
  <w:num w:numId="12">
    <w:abstractNumId w:val="9"/>
  </w:num>
  <w:num w:numId="13">
    <w:abstractNumId w:val="8"/>
  </w:num>
  <w:num w:numId="14">
    <w:abstractNumId w:val="11"/>
  </w:num>
  <w:num w:numId="15">
    <w:abstractNumId w:val="10"/>
  </w:num>
  <w:num w:numId="16">
    <w:abstractNumId w:val="13"/>
  </w:num>
  <w:num w:numId="17">
    <w:abstractNumId w:val="12"/>
  </w:num>
  <w:num w:numId="18">
    <w:abstractNumId w:val="0"/>
    <w:lvlOverride w:ilvl="0">
      <w:startOverride w:val="5"/>
      <w:lvl w:ilvl="0">
        <w:start w:val="5"/>
        <w:numFmt w:val="decimal"/>
        <w:suff w:val="tab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08"/>
            <w:tab w:val="num" w:pos="1416"/>
          </w:tabs>
          <w:ind w:left="1428" w:hanging="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08"/>
            <w:tab w:val="num" w:pos="2124"/>
          </w:tabs>
          <w:ind w:left="2136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08"/>
            <w:tab w:val="num" w:pos="2832"/>
          </w:tabs>
          <w:ind w:left="2844" w:hanging="3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08"/>
            <w:tab w:val="num" w:pos="3540"/>
          </w:tabs>
          <w:ind w:left="355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08"/>
            <w:tab w:val="num" w:pos="4248"/>
          </w:tabs>
          <w:ind w:left="4260" w:hanging="2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08"/>
            <w:tab w:val="num" w:pos="4956"/>
          </w:tabs>
          <w:ind w:left="4968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08"/>
            <w:tab w:val="num" w:pos="5664"/>
          </w:tabs>
          <w:ind w:left="5676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08"/>
            <w:tab w:val="num" w:pos="6372"/>
          </w:tabs>
          <w:ind w:left="6384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5"/>
  </w:num>
  <w:num w:numId="20">
    <w:abstractNumId w:val="14"/>
  </w:num>
  <w:num w:numId="21">
    <w:abstractNumId w:val="17"/>
  </w:num>
  <w:num w:numId="22">
    <w:abstractNumId w:val="16"/>
  </w:num>
  <w:num w:numId="23">
    <w:abstractNumId w:val="19"/>
  </w:num>
  <w:num w:numId="24">
    <w:abstractNumId w:val="18"/>
  </w:num>
  <w:num w:numId="25">
    <w:abstractNumId w:val="21"/>
  </w:num>
  <w:num w:numId="26">
    <w:abstractNumId w:val="20"/>
  </w:num>
  <w:num w:numId="27">
    <w:abstractNumId w:val="18"/>
    <w:lvlOverride w:ilvl="0">
      <w:startOverride w:val="2"/>
    </w:lvlOverride>
  </w:num>
  <w:num w:numId="28">
    <w:abstractNumId w:val="23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Без интервала">
    <w:name w:val="Без интервала"/>
    <w:next w:val="Без интервала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6"/>
      </w:numPr>
    </w:p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4">
    <w:name w:val="Импортированный стиль 4"/>
    <w:pPr>
      <w:numPr>
        <w:numId w:val="10"/>
      </w:numPr>
    </w:pPr>
  </w:style>
  <w:style w:type="numbering" w:styleId="Импортированный стиль 5">
    <w:name w:val="Импортированный стиль 5"/>
    <w:pPr>
      <w:numPr>
        <w:numId w:val="12"/>
      </w:numPr>
    </w:pPr>
  </w:style>
  <w:style w:type="numbering" w:styleId="Импортированный стиль 6">
    <w:name w:val="Импортированный стиль 6"/>
    <w:pPr>
      <w:numPr>
        <w:numId w:val="14"/>
      </w:numPr>
    </w:pPr>
  </w:style>
  <w:style w:type="numbering" w:styleId="Импортированный стиль 7">
    <w:name w:val="Импортированный стиль 7"/>
    <w:pPr>
      <w:numPr>
        <w:numId w:val="16"/>
      </w:numPr>
    </w:pPr>
  </w:style>
  <w:style w:type="numbering" w:styleId="Импортированный стиль 8">
    <w:name w:val="Импортированный стиль 8"/>
    <w:pPr>
      <w:numPr>
        <w:numId w:val="19"/>
      </w:numPr>
    </w:pPr>
  </w:style>
  <w:style w:type="numbering" w:styleId="Импортированный стиль 9">
    <w:name w:val="Импортированный стиль 9"/>
    <w:pPr>
      <w:numPr>
        <w:numId w:val="21"/>
      </w:numPr>
    </w:pPr>
  </w:style>
  <w:style w:type="numbering" w:styleId="Импортированный стиль 10">
    <w:name w:val="Импортированный стиль 10"/>
    <w:pPr>
      <w:numPr>
        <w:numId w:val="23"/>
      </w:numPr>
    </w:pPr>
  </w:style>
  <w:style w:type="numbering" w:styleId="Импортированный стиль 11">
    <w:name w:val="Импортированный стиль 11"/>
    <w:pPr>
      <w:numPr>
        <w:numId w:val="25"/>
      </w:numPr>
    </w:pPr>
  </w:style>
  <w:style w:type="numbering" w:styleId="Импортированный стиль 12">
    <w:name w:val="Импортированный стиль 12"/>
    <w:pPr>
      <w:numPr>
        <w:numId w:val="28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